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附件二</w:t>
      </w:r>
    </w:p>
    <w:p>
      <w:pPr>
        <w:widowControl/>
        <w:spacing w:line="560" w:lineRule="exact"/>
        <w:jc w:val="center"/>
        <w:rPr>
          <w:rFonts w:ascii="黑体" w:hAnsi="黑体" w:cs="宋体"/>
          <w:b w:val="0"/>
          <w:bCs w:val="0"/>
          <w:color w:val="464646"/>
          <w:sz w:val="32"/>
          <w:szCs w:val="32"/>
        </w:rPr>
      </w:pPr>
      <w:r>
        <w:rPr>
          <w:rFonts w:hint="eastAsia" w:ascii="黑体" w:hAnsi="黑体" w:cs="宋体"/>
          <w:color w:val="464646"/>
          <w:sz w:val="32"/>
          <w:szCs w:val="32"/>
        </w:rPr>
        <w:t>各相关职能部门检查分组及检查内容</w:t>
      </w:r>
    </w:p>
    <w:p>
      <w:pPr>
        <w:numPr>
          <w:ilvl w:val="0"/>
          <w:numId w:val="1"/>
        </w:numPr>
        <w:spacing w:line="560" w:lineRule="exac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color w:val="464646"/>
          <w:sz w:val="32"/>
          <w:szCs w:val="32"/>
        </w:rPr>
        <w:t>第一检查组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第一小组牵头部门：保卫处   牵头分管校领导：朱锡芳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协同部门：后勤管理处、基建处、国有资产管理处、信息化建设与管理中心</w:t>
      </w:r>
      <w:bookmarkStart w:id="0" w:name="_GoBack"/>
      <w:bookmarkEnd w:id="0"/>
    </w:p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检查内</w:t>
      </w:r>
      <w:r>
        <w:rPr>
          <w:rFonts w:hint="eastAsia" w:ascii="仿宋" w:hAnsi="仿宋" w:eastAsia="仿宋" w:cs="宋体"/>
          <w:b w:val="0"/>
          <w:bCs w:val="0"/>
          <w:sz w:val="32"/>
          <w:szCs w:val="32"/>
        </w:rPr>
        <w:t>容</w:t>
      </w: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：全校消防、治安防控、校园车辆与交通、安防设施等安全检查。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第二小组牵头部门：后勤管理处  牵头分管校领导：朱锡芳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协同部门：保卫处、基建处等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检查内容：（1）食堂及食品安全、传染病防控、商铺、配电房、空调设施与设备、生活用水及污水处理泵房、地下管网及阀门、燃气管道及报警装置等安全检查。（2）建筑与校园环境安全、楼宇装修与改建工程等安全检查。</w:t>
      </w:r>
    </w:p>
    <w:p>
      <w:pPr>
        <w:widowControl/>
        <w:spacing w:line="560" w:lineRule="exact"/>
        <w:rPr>
          <w:rFonts w:ascii="仿宋" w:hAnsi="仿宋" w:eastAsia="仿宋" w:cs="宋体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2.</w:t>
      </w:r>
      <w:r>
        <w:rPr>
          <w:rFonts w:hint="eastAsia" w:ascii="仿宋" w:hAnsi="仿宋" w:eastAsia="仿宋" w:cs="宋体"/>
          <w:color w:val="464646"/>
          <w:sz w:val="32"/>
          <w:szCs w:val="32"/>
        </w:rPr>
        <w:t>第二检查组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牵头部门：学生工作处     牵头分管校领导：王传金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协同部门：国际交流合作处/国际交流学院、后勤管理处、保卫处等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检查内容：学生公寓。</w:t>
      </w:r>
    </w:p>
    <w:p>
      <w:pPr>
        <w:widowControl/>
        <w:spacing w:line="560" w:lineRule="exac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3.</w:t>
      </w:r>
      <w:r>
        <w:rPr>
          <w:rFonts w:hint="eastAsia" w:ascii="仿宋" w:hAnsi="仿宋" w:eastAsia="仿宋" w:cs="宋体"/>
          <w:color w:val="464646"/>
          <w:sz w:val="32"/>
          <w:szCs w:val="32"/>
        </w:rPr>
        <w:t>第三检查组</w:t>
      </w:r>
    </w:p>
    <w:p>
      <w:pPr>
        <w:spacing w:line="560" w:lineRule="exac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牵头部门：教务处     牵头分管校领导：汪群</w:t>
      </w:r>
    </w:p>
    <w:p>
      <w:pPr>
        <w:spacing w:line="560" w:lineRule="exac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协同部门：保卫处、国有资产管理处、后勤管理处等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检查内容：危化品、教学与实验实训室、特种设备等安全检查。</w:t>
      </w:r>
    </w:p>
    <w:p>
      <w:pPr>
        <w:widowControl/>
        <w:spacing w:line="560" w:lineRule="exac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4.</w:t>
      </w:r>
      <w:r>
        <w:rPr>
          <w:rFonts w:hint="eastAsia" w:ascii="仿宋" w:hAnsi="仿宋" w:eastAsia="仿宋" w:cs="宋体"/>
          <w:color w:val="464646"/>
          <w:sz w:val="32"/>
          <w:szCs w:val="32"/>
        </w:rPr>
        <w:t>第四检查组</w:t>
      </w:r>
    </w:p>
    <w:p>
      <w:pPr>
        <w:spacing w:line="560" w:lineRule="exac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 xml:space="preserve">牵头部门：科技处     牵头分管校领导：周全法 </w:t>
      </w:r>
    </w:p>
    <w:p>
      <w:pPr>
        <w:spacing w:line="560" w:lineRule="exac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协同部门：保卫处、社科处、国有资产管理处、后勤管理处等</w:t>
      </w:r>
    </w:p>
    <w:p>
      <w:pPr>
        <w:widowControl/>
        <w:spacing w:line="56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  <w:r>
        <w:rPr>
          <w:rFonts w:hint="eastAsia" w:ascii="仿宋" w:hAnsi="仿宋" w:eastAsia="仿宋" w:cs="宋体"/>
          <w:b w:val="0"/>
          <w:bCs w:val="0"/>
          <w:color w:val="464646"/>
          <w:sz w:val="32"/>
          <w:szCs w:val="32"/>
        </w:rPr>
        <w:t>检查内容：科研实验室及入驻企业安全检查。</w:t>
      </w:r>
    </w:p>
    <w:p>
      <w:pPr>
        <w:widowControl/>
        <w:spacing w:line="42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</w:p>
    <w:p>
      <w:pPr>
        <w:widowControl/>
        <w:spacing w:line="42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</w:p>
    <w:p>
      <w:pPr>
        <w:widowControl/>
        <w:spacing w:line="42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</w:p>
    <w:p>
      <w:pPr>
        <w:widowControl/>
        <w:spacing w:line="42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</w:p>
    <w:p>
      <w:pPr>
        <w:widowControl/>
        <w:spacing w:line="42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</w:p>
    <w:p>
      <w:pPr>
        <w:widowControl/>
        <w:spacing w:line="42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</w:p>
    <w:p>
      <w:pPr>
        <w:widowControl/>
        <w:spacing w:line="42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</w:p>
    <w:p>
      <w:pPr>
        <w:widowControl/>
        <w:spacing w:line="42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</w:p>
    <w:p>
      <w:pPr>
        <w:widowControl/>
        <w:spacing w:line="420" w:lineRule="exact"/>
        <w:jc w:val="left"/>
        <w:rPr>
          <w:rFonts w:ascii="仿宋" w:hAnsi="仿宋" w:eastAsia="仿宋" w:cs="宋体"/>
          <w:b w:val="0"/>
          <w:bCs w:val="0"/>
          <w:color w:val="464646"/>
          <w:sz w:val="32"/>
          <w:szCs w:val="32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AE562"/>
    <w:multiLevelType w:val="singleLevel"/>
    <w:tmpl w:val="206AE5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MjFhYjgzZTEzZTAwNjRkNmNjNTA2ZmIyYmM4NWEifQ=="/>
  </w:docVars>
  <w:rsids>
    <w:rsidRoot w:val="002D6FA8"/>
    <w:rsid w:val="00003D73"/>
    <w:rsid w:val="000201F1"/>
    <w:rsid w:val="0002646F"/>
    <w:rsid w:val="00213409"/>
    <w:rsid w:val="002D6FA8"/>
    <w:rsid w:val="0031431A"/>
    <w:rsid w:val="00383959"/>
    <w:rsid w:val="004E68AF"/>
    <w:rsid w:val="005528F9"/>
    <w:rsid w:val="00552F31"/>
    <w:rsid w:val="00580067"/>
    <w:rsid w:val="005D22F5"/>
    <w:rsid w:val="00735D3B"/>
    <w:rsid w:val="007C52AF"/>
    <w:rsid w:val="008B601D"/>
    <w:rsid w:val="008C7A4C"/>
    <w:rsid w:val="00CC0F11"/>
    <w:rsid w:val="00D76001"/>
    <w:rsid w:val="00FB3674"/>
    <w:rsid w:val="1F377FA8"/>
    <w:rsid w:val="1FE64137"/>
    <w:rsid w:val="28765442"/>
    <w:rsid w:val="32FB5CAB"/>
    <w:rsid w:val="3BF12D63"/>
    <w:rsid w:val="3F931EC6"/>
    <w:rsid w:val="61537C58"/>
    <w:rsid w:val="6C5651B5"/>
    <w:rsid w:val="6D515853"/>
    <w:rsid w:val="6E18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cs="黑体" w:asciiTheme="minorHAnsi" w:hAnsiTheme="minorHAnsi"/>
      <w:b/>
      <w:bCs/>
      <w:kern w:val="2"/>
      <w:sz w:val="144"/>
      <w:szCs w:val="17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黑体" w:cs="黑体"/>
      <w:b/>
      <w:bCs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黑体" w:cs="黑体"/>
      <w:b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542</Words>
  <Characters>548</Characters>
  <Lines>31</Lines>
  <Paragraphs>8</Paragraphs>
  <TotalTime>10</TotalTime>
  <ScaleCrop>false</ScaleCrop>
  <LinksUpToDate>false</LinksUpToDate>
  <CharactersWithSpaces>640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2023-02-09T08:01:00Z</dcterms:created>
  <dc:creator>Administrator</dc:creator>
  <cp:lastModifiedBy>保卫处/保卫部</cp:lastModifiedBy>
  <dcterms:modified xsi:type="dcterms:W3CDTF">2023-02-13T01:22:21Z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5FC7AF4D66104143AE12266F3A40C794</vt:lpwstr>
  </property>
</Properties>
</file>