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425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附件4：</w:t>
      </w:r>
    </w:p>
    <w:p w14:paraId="2C489DEC">
      <w:pPr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转专业选拔考核笔试大纲</w:t>
      </w:r>
    </w:p>
    <w:p w14:paraId="223D85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both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一、适用对象</w:t>
      </w:r>
    </w:p>
    <w:p w14:paraId="6D9BE0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申请转专业的在校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一年级学生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。</w:t>
      </w:r>
    </w:p>
    <w:p w14:paraId="49C5AF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both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二、考试形式、时间和试卷结构</w:t>
      </w:r>
    </w:p>
    <w:p w14:paraId="0FCE31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考试形式：闭卷、笔试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。</w:t>
      </w:r>
    </w:p>
    <w:p w14:paraId="54D6C3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考试时间：150分钟。</w:t>
      </w:r>
    </w:p>
    <w:p w14:paraId="5AA72F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3.试卷结构：满分150分，其中《思想道德与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法治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》50分，《英语》50分，根据转入专业要求选考《大学人文基础》或《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高等数学》50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分。</w:t>
      </w:r>
    </w:p>
    <w:p w14:paraId="332E71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2" w:firstLineChars="200"/>
        <w:jc w:val="both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三、各转入专业考试科目</w:t>
      </w:r>
      <w:bookmarkStart w:id="0" w:name="_GoBack"/>
      <w:bookmarkEnd w:id="0"/>
    </w:p>
    <w:tbl>
      <w:tblPr>
        <w:tblStyle w:val="2"/>
        <w:tblpPr w:leftFromText="180" w:rightFromText="180" w:vertAnchor="text" w:horzAnchor="page" w:tblpX="1182" w:tblpY="649"/>
        <w:tblOverlap w:val="never"/>
        <w:tblW w:w="9737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5"/>
        <w:gridCol w:w="1365"/>
        <w:gridCol w:w="2964"/>
        <w:gridCol w:w="1509"/>
        <w:gridCol w:w="665"/>
        <w:gridCol w:w="1299"/>
      </w:tblGrid>
      <w:tr w14:paraId="78654EE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82A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二级学院</w:t>
            </w:r>
          </w:p>
        </w:tc>
        <w:tc>
          <w:tcPr>
            <w:tcW w:w="13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893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校内专业代码</w:t>
            </w:r>
          </w:p>
        </w:tc>
        <w:tc>
          <w:tcPr>
            <w:tcW w:w="29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446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校内专业名称</w:t>
            </w:r>
          </w:p>
        </w:tc>
        <w:tc>
          <w:tcPr>
            <w:tcW w:w="34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2E699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笔试科目</w:t>
            </w:r>
          </w:p>
        </w:tc>
      </w:tr>
      <w:tr w14:paraId="6479FE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048D3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A84C1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9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3EB4A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96EBC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科目一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32557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科目二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B8827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科目三</w:t>
            </w:r>
          </w:p>
        </w:tc>
      </w:tr>
      <w:tr w14:paraId="02A65C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5E6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9CDFF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FE55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机械设计制造及其自动化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7308F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14402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CA603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0F4E8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9C6FA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1532F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01021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BB26F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材料成型及控制工程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31D5B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D0E98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98D27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2A416A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F5CE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DF3C0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01071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11A3F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智能制造工程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DFF3B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5B7D8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60B6E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7334BF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E8024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航空与飞行学院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47FB3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</w:t>
            </w: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0CCC0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交通运输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710A3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43A0E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76988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4C860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D930C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EF037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01061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DE9FC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飞行器制造工程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2B66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BC491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F3682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6DBFF4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1E17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EAEE7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01062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A7801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飞行技术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3025F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C7071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F6CF4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2B4EDF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257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汽车工程学院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B9320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22021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05F07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车辆工程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79107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1C66D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BEAB1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724F73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94A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C2B13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22031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9B2D9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新能源汽车工程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FCA65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7BABB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CACA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4D41AD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5C9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电气信息工程学院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C1385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EC847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电气工程及其自动化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68B32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1E882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4D930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2BB250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9D3BB7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10C4F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02031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5C718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电子信息工程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F4DCB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B77C3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84B83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4590EC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B38347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F8F93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02041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122B4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自动化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F4829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9F3B5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AE8BB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2A7188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1FE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光电工程学院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AA964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23011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75299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测控技术与仪器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F33CE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7ED5A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AFD8C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2CC2F9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644A17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D4729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23021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A9ACD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光电信息科学与工程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82BA2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2A3CD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E008F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2E78FA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B579C6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AA406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23031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B9871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新能源科学与工程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3ACC8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E1D81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CE54E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0E9EC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4EB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计算机信息工程学院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8E7C5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0302</w:t>
            </w: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F9C76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03514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9584E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BEDC7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5764FF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4EE411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A142A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0303</w:t>
            </w: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75A82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5075A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DAB6E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C90ED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12218B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8B5B0B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B731D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03061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06314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通信工程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C33B7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FFBE9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72240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3C3B77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77F606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C1034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</w:t>
            </w: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8B429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09A8C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651D7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0E32E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2D3BDE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F5D06B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BB576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A966B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人工智能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FF853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C3713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EB615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2B8B00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7E9439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0F338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2D188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软件工程（中英合作）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05B83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AAAC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231C3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190883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204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土木建筑工程学院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A1D18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AD97F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1527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2F596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90562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4A43D9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1452F3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4B03C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04021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43A2A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建筑学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03343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B75F6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D129E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114B0B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8C401C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E6DCF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04031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969AD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工程管理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0B3F7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6B682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5C1E8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7231F3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D3D89E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73FE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04041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DE886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城市地下空间工程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3E2E5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F8B3C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1AB6E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29DD21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EFB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理学院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ACB76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08052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5AC60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数学与应用数学（金融数学）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9DB79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2953D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C2DD9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2D6836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D5A686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201D7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08061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BA714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应用统计学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805E9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1CE9C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0CD1E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6203E9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2699C1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0A65D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08081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511AE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8E024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840C5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378D3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2C2FD7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500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化工与材料学院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EA8EE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25011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A4E44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化学工程与工艺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9CE05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88A7A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E683F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14F43F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465713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25C8E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25031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1EC47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资源循环科学与工程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251FF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F1341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05B4E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65A7C8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B5B690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2241F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25041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831DD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复合材料与工程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D4FE9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44CC8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0794E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2414C8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998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经济与管理学院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D16BF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9A524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DEDCC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21A10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B0B02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50BC2D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829DEB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729A3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4AD22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2584E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EA210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6F62B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540FB8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B2A5E3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ADAD0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05041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58385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1DB8C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61C1A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28AC7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3938BF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9DA563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692FF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05051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65618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64C52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9F419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6D335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180108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A9458A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E132A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05061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CEAD2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94FB8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B50ED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8C3D9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721B37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87C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04826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06011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BF791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86DCB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61175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AD994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大学人文基础</w:t>
            </w:r>
          </w:p>
        </w:tc>
      </w:tr>
      <w:tr w14:paraId="4498F8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A9194F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B250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06021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C4D85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E322F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0FAE1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E6BCC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大学人文基础</w:t>
            </w:r>
          </w:p>
        </w:tc>
      </w:tr>
      <w:tr w14:paraId="745A76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1CE59E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FF7E7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06031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98568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日语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D922F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7E5D3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6234E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大学人文基础</w:t>
            </w:r>
          </w:p>
        </w:tc>
      </w:tr>
      <w:tr w14:paraId="31A7C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56F9EA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F0A09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06012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EB491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商务英语(中外学分互认项目)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7F842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BAE64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42026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大学人文基础</w:t>
            </w:r>
          </w:p>
        </w:tc>
      </w:tr>
      <w:tr w14:paraId="54E64D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10FE90">
            <w:pPr>
              <w:jc w:val="center"/>
              <w:rPr>
                <w:rFonts w:hint="eastAsia" w:ascii="Arial" w:hAnsi="Arial" w:cs="Arial" w:eastAsiaTheme="minorEastAsia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Arial" w:hAnsi="Arial" w:cs="Arial"/>
                <w:i w:val="0"/>
                <w:color w:val="000000"/>
                <w:sz w:val="20"/>
                <w:szCs w:val="20"/>
                <w:u w:val="none"/>
                <w:lang w:eastAsia="zh-CN"/>
              </w:rPr>
              <w:t>人文学院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5BA0A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07081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BFB92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汉语言文学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BDA0F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73A7F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A863F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大学人文基础</w:t>
            </w:r>
          </w:p>
        </w:tc>
      </w:tr>
      <w:tr w14:paraId="4C7A4A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691DDA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6D635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07091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DBDFA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秘书学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F06D9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10557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5F39F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大学人文基础</w:t>
            </w:r>
          </w:p>
        </w:tc>
      </w:tr>
      <w:tr w14:paraId="6F673F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714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师范学院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8B0D4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24011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901A6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小学教育（理）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E23A6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6140D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0D903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45E311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BC2B7B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72FED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24021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38822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小学教育（文）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91A57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8E7A3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AAD59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大学人文基础</w:t>
            </w:r>
          </w:p>
        </w:tc>
      </w:tr>
      <w:tr w14:paraId="68D3E7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3D6793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10A0F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24041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952CF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FB1CA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DADCE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8C98C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大学人文基础</w:t>
            </w:r>
          </w:p>
        </w:tc>
      </w:tr>
      <w:tr w14:paraId="19E1B1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753669">
            <w:pPr>
              <w:jc w:val="center"/>
              <w:rPr>
                <w:rFonts w:hint="eastAsia" w:ascii="Arial" w:hAnsi="Arial" w:cs="Arial" w:eastAsiaTheme="minorEastAsia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Arial" w:hAnsi="Arial" w:cs="Arial"/>
                <w:i w:val="0"/>
                <w:color w:val="000000"/>
                <w:sz w:val="20"/>
                <w:szCs w:val="20"/>
                <w:u w:val="none"/>
                <w:lang w:eastAsia="zh-CN"/>
              </w:rPr>
              <w:t>赫特福德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5D361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B2602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电气工程及其自动化H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B6EF6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058E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DEB82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70C3E9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3079D9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94DFF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26021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0A68B6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自动化H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1326A6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F4BD7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36BAF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  <w:tr w14:paraId="125529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9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BAECA4">
            <w:pPr>
              <w:jc w:val="center"/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22E01C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26031</w:t>
            </w:r>
          </w:p>
        </w:tc>
        <w:tc>
          <w:tcPr>
            <w:tcW w:w="2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4CE514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智能制造工程H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775526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3A6539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英语</w:t>
            </w:r>
          </w:p>
        </w:tc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5FD96F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</w:t>
            </w:r>
          </w:p>
        </w:tc>
      </w:tr>
    </w:tbl>
    <w:p w14:paraId="658438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</w:p>
    <w:p w14:paraId="7B0F98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2" w:firstLineChars="200"/>
        <w:jc w:val="both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四、各科目考试大纲（见附件）</w:t>
      </w:r>
    </w:p>
    <w:p w14:paraId="1D11D0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 w14:paraId="35D9F9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</w:p>
    <w:p w14:paraId="71AB6B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 xml:space="preserve">             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教务处</w:t>
      </w:r>
    </w:p>
    <w:p w14:paraId="586F2C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          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202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年10月</w:t>
      </w:r>
    </w:p>
    <w:p w14:paraId="593C7F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</w:p>
    <w:p w14:paraId="7B3CB0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</w:p>
    <w:p w14:paraId="3C04FB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</w:p>
    <w:p w14:paraId="57D8C42D">
      <w:pPr>
        <w:jc w:val="both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附件：</w:t>
      </w:r>
    </w:p>
    <w:p w14:paraId="278C721F">
      <w:pPr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《思想道德与法治》考试大纲</w:t>
      </w:r>
    </w:p>
    <w:p w14:paraId="1023BF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一、考核要求</w:t>
      </w:r>
    </w:p>
    <w:p w14:paraId="2299FACC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考察考生思想道德素质和法治素养，要掌握马克思主义的人生观理论、价值观理论、道德观理论和法治观理论，具有一定的运用马克思主义的基本原理、观点和方法分析问题、解决问题的能力。对考生的具体要求分为三个层次：</w:t>
      </w:r>
    </w:p>
    <w:p w14:paraId="19EC2EA3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（一）准确识记：有扎实的马克思主义人生观、价值观、道德观和法治观基础知识，并能正确理解和表述。</w:t>
      </w:r>
    </w:p>
    <w:p w14:paraId="10ADEFA0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（二）正确领会：在识记的基础上，较熟练地掌握和领会马克思主义人生观、价值观、道德观和法治观的基本原理与基本方法，并能厘清诸多概念和原理的联系与区别。</w:t>
      </w:r>
    </w:p>
    <w:p w14:paraId="160F413F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（三）较好应用：能运用马克思主义人生观、价值观、道德观和法治观的基本原理、基本理论和方法及相关知识点来分析问题、解决问题。</w:t>
      </w:r>
    </w:p>
    <w:p w14:paraId="48EEA499">
      <w:pPr>
        <w:adjustRightInd w:val="0"/>
        <w:snapToGrid w:val="0"/>
        <w:spacing w:line="500" w:lineRule="exact"/>
        <w:rPr>
          <w:rFonts w:ascii="黑体" w:hAnsi="黑体" w:eastAsia="黑体"/>
          <w:b/>
          <w:sz w:val="28"/>
          <w:szCs w:val="28"/>
        </w:rPr>
      </w:pPr>
      <w:r>
        <w:rPr>
          <w:rFonts w:ascii="黑体" w:hAnsi="黑体" w:eastAsia="黑体"/>
          <w:b/>
          <w:sz w:val="28"/>
          <w:szCs w:val="28"/>
        </w:rPr>
        <w:t>二、考试范围</w:t>
      </w:r>
    </w:p>
    <w:p w14:paraId="29914228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（一）人生观</w:t>
      </w:r>
    </w:p>
    <w:p w14:paraId="2E3ED8D1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主要考查人生观基础知识，具体要求：</w:t>
      </w:r>
    </w:p>
    <w:p w14:paraId="2948A603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1.人生观的内涵，主要涉及人的本质、人生观主要内容以及人生观与世界观、价值观的关系。</w:t>
      </w:r>
    </w:p>
    <w:p w14:paraId="16D51CBB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2.正确的人生观，主要涉及高尚的人生追求、积极进取的人生态度和人生价值的评价与实现。</w:t>
      </w:r>
    </w:p>
    <w:p w14:paraId="75B5E97A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3.创造有意义的人生，主要涉及辩证对待人生矛盾、反对错误人生观和成就出彩人生。</w:t>
      </w:r>
    </w:p>
    <w:p w14:paraId="77EA1D68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（二）理想信念</w:t>
      </w:r>
    </w:p>
    <w:p w14:paraId="0030F517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主要考查理想信念基础知识，具体要求：</w:t>
      </w:r>
    </w:p>
    <w:p w14:paraId="50E2228C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1.理想信念的内涵，主要涉及理想的概念、信念的概念和理想信念的重要性。</w:t>
      </w:r>
    </w:p>
    <w:p w14:paraId="4B65B781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2.坚定信仰信念信心，主要涉及对马克思主义的信仰、对共产主义的信仰、对中国特色社会主义的信念和对实现中华民族伟大复兴的信心。</w:t>
      </w:r>
    </w:p>
    <w:p w14:paraId="24E90C86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3.青春梦的实现，主要涉及科学把握理想与现实的辩证关系、个人理性与社会理想的辩证关系以及中国梦与青春梦的辩证关系。</w:t>
      </w:r>
    </w:p>
    <w:p w14:paraId="4C545A88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（三）中国精神</w:t>
      </w:r>
    </w:p>
    <w:p w14:paraId="36CE36FA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主要考查中国精神基础知识，具体要求：</w:t>
      </w:r>
    </w:p>
    <w:p w14:paraId="5368C8E6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1.中国精神的重要性，主要涉及中国精神的内涵和中国精神的作用。</w:t>
      </w:r>
    </w:p>
    <w:p w14:paraId="52CB80CB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2.做新时代的忠诚爱国者，主要涉及科学把握爱国爱党爱社会主义的辩证关系、维护祖国统一和民族团结、尊重和传承中华民族历史文化以及坚持立足中国又面向世界。</w:t>
      </w:r>
    </w:p>
    <w:p w14:paraId="69819701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3.改革创新，主要涉及改革开放的内涵、改革创新的作用和改革创新的践行。</w:t>
      </w:r>
    </w:p>
    <w:p w14:paraId="651E763B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（四）价值观</w:t>
      </w:r>
    </w:p>
    <w:p w14:paraId="305DC86D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主要考查价值观基础知识，具体要求：</w:t>
      </w:r>
    </w:p>
    <w:p w14:paraId="2854467C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1.全体人民共同的价值追求，主要涉及价值观与社会主义核心价值观的辩证关系、社会主义核心价值观的基本内容和社会主义核心价值观的重要意义。</w:t>
      </w:r>
    </w:p>
    <w:p w14:paraId="716D787E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2.社会主义核心价值观的显著特征，主要涉及社会主义核心价值观的价值理念、社会主义核心价值观的价值立场和社会主义核心价值观的道义力量。</w:t>
      </w:r>
    </w:p>
    <w:p w14:paraId="57567E63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3.积极践行社会主义核心价值观，主要涉及践行社会主义核心价值观的重要性、践行社会主义核心价值观的途径。</w:t>
      </w:r>
    </w:p>
    <w:p w14:paraId="0E0D62E5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（五）道德观</w:t>
      </w:r>
    </w:p>
    <w:p w14:paraId="5598EB7C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主要考查道德观基础知识，具体要求：</w:t>
      </w:r>
    </w:p>
    <w:p w14:paraId="3CF955C2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1.社会主义道德的核心与原则，主要涉及马克思主义道德观的内涵、社会主义道德的核心和社会主义道德的原则。</w:t>
      </w:r>
    </w:p>
    <w:p w14:paraId="5D76D7C3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2.吸收借鉴优秀道德成果，主要涉及中华传统美德的传承、中国革命道德的发扬和人类文明优秀道德成果的借鉴。</w:t>
      </w:r>
    </w:p>
    <w:p w14:paraId="33DD9A19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3.投身崇德向善的道德实践，主要涉及社会公德的遵守、职业道德的恪守、家庭美德的弘扬和个人品德的锤炼。</w:t>
      </w:r>
    </w:p>
    <w:p w14:paraId="52344B62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（六）法治观</w:t>
      </w:r>
    </w:p>
    <w:p w14:paraId="28D48B3E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主要考查法治观基础知识，具体要求：</w:t>
      </w:r>
    </w:p>
    <w:p w14:paraId="64DF6796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1.社会主义法律的特征和运行，主要涉及法律的内涵、法律的历史发展、社会主义法律的本质特征和社会主义法律的运行。</w:t>
      </w:r>
    </w:p>
    <w:p w14:paraId="05A2C834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2.坚持全面依法治国，主要涉及全面依法治国的根本遵循、中国特色社会主义的法治道路和法治中国的建设。</w:t>
      </w:r>
    </w:p>
    <w:p w14:paraId="747A975A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3.维护宪法权威，主要涉及宪法的形成和发展、宪法的地位和基本原则以及宪法的实施和监督。</w:t>
      </w:r>
    </w:p>
    <w:p w14:paraId="0CC7F2DE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4.自觉尊法学法守法用法，主要涉及社会主义法治思维的内涵、权利的行使与义务的履行以及法治素养的提升。</w:t>
      </w:r>
    </w:p>
    <w:p w14:paraId="0DB76644">
      <w:pPr>
        <w:adjustRightInd w:val="0"/>
        <w:snapToGrid w:val="0"/>
        <w:spacing w:line="500" w:lineRule="exact"/>
        <w:ind w:firstLine="562" w:firstLineChars="200"/>
        <w:rPr>
          <w:rFonts w:hint="eastAsia" w:ascii="黑体" w:hAnsi="黑体" w:eastAsia="黑体"/>
          <w:b/>
          <w:sz w:val="28"/>
          <w:szCs w:val="28"/>
          <w:lang w:eastAsia="zh-CN"/>
        </w:rPr>
      </w:pPr>
      <w:r>
        <w:rPr>
          <w:rFonts w:ascii="黑体" w:hAnsi="黑体" w:eastAsia="黑体"/>
          <w:b/>
          <w:sz w:val="28"/>
          <w:szCs w:val="28"/>
        </w:rPr>
        <w:t>三、考试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题型及分值</w:t>
      </w:r>
    </w:p>
    <w:p w14:paraId="5A67DF6D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合计50分，其中单项选择题15题，2分/题，共30分；材料分析题2题，10分/题，共20分。</w:t>
      </w:r>
    </w:p>
    <w:p w14:paraId="479A3F1F">
      <w:pPr>
        <w:adjustRightInd w:val="0"/>
        <w:snapToGrid w:val="0"/>
        <w:spacing w:line="500" w:lineRule="exact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四、参考书目</w:t>
      </w:r>
    </w:p>
    <w:p w14:paraId="666F6DF8">
      <w:pPr>
        <w:adjustRightInd w:val="0"/>
        <w:snapToGrid w:val="0"/>
        <w:spacing w:line="500" w:lineRule="exact"/>
        <w:ind w:firstLine="480" w:firstLineChars="200"/>
        <w:rPr>
          <w:rFonts w:asciiTheme="minorEastAsia" w:hAnsiTheme="minorEastAsia" w:cstheme="minorEastAsia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《思想道德与法治》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color w:val="auto"/>
          <w:sz w:val="24"/>
        </w:rPr>
        <w:t>202</w:t>
      </w:r>
      <w:r>
        <w:rPr>
          <w:rFonts w:asciiTheme="minorEastAsia" w:hAnsiTheme="minorEastAsia" w:cstheme="minorEastAsia"/>
          <w:color w:val="auto"/>
          <w:sz w:val="24"/>
        </w:rPr>
        <w:t>3</w:t>
      </w:r>
      <w:r>
        <w:rPr>
          <w:rFonts w:hint="eastAsia" w:asciiTheme="minorEastAsia" w:hAnsiTheme="minorEastAsia" w:cstheme="minorEastAsia"/>
          <w:color w:val="auto"/>
          <w:sz w:val="24"/>
        </w:rPr>
        <w:t>年版，高等教育出版社202</w:t>
      </w:r>
      <w:r>
        <w:rPr>
          <w:rFonts w:asciiTheme="minorEastAsia" w:hAnsiTheme="minorEastAsia" w:cstheme="minorEastAsia"/>
          <w:color w:val="auto"/>
          <w:sz w:val="24"/>
        </w:rPr>
        <w:t>3</w:t>
      </w:r>
      <w:r>
        <w:rPr>
          <w:rFonts w:hint="eastAsia" w:asciiTheme="minorEastAsia" w:hAnsiTheme="minorEastAsia" w:cstheme="minorEastAsia"/>
          <w:color w:val="auto"/>
          <w:sz w:val="24"/>
        </w:rPr>
        <w:t>.</w:t>
      </w:r>
      <w:r>
        <w:rPr>
          <w:rFonts w:asciiTheme="minorEastAsia" w:hAnsiTheme="minorEastAsia" w:cstheme="minorEastAsia"/>
          <w:color w:val="auto"/>
          <w:sz w:val="24"/>
        </w:rPr>
        <w:t>2</w:t>
      </w:r>
    </w:p>
    <w:p w14:paraId="258FCEB8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7B18F41">
      <w:pPr>
        <w:adjustRightInd w:val="0"/>
        <w:snapToGrid w:val="0"/>
        <w:spacing w:line="500" w:lineRule="exact"/>
        <w:ind w:firstLine="562" w:firstLineChars="200"/>
        <w:rPr>
          <w:rFonts w:hint="default" w:ascii="黑体" w:hAnsi="黑体" w:eastAsia="黑体" w:cs="黑体"/>
          <w:b/>
          <w:bCs/>
          <w:sz w:val="28"/>
          <w:szCs w:val="28"/>
          <w:lang w:val="en-US" w:eastAsia="zh-CN"/>
        </w:rPr>
      </w:pPr>
    </w:p>
    <w:p w14:paraId="6E1330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2B0DC29">
      <w:pPr>
        <w:numPr>
          <w:ilvl w:val="0"/>
          <w:numId w:val="0"/>
        </w:numPr>
        <w:jc w:val="both"/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</w:p>
    <w:p w14:paraId="41C83204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74C3E601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3726594B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0469A853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6808592C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183A2721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1E32B6AA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20F5FD0F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12D381AE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0C28AE8C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7D7F43C0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64527C52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4290BAC7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12CD64D7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15322054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0B8B0755">
      <w:pPr>
        <w:numPr>
          <w:ilvl w:val="0"/>
          <w:numId w:val="0"/>
        </w:numPr>
        <w:jc w:val="both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59DDEEEB">
      <w:pPr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《英语》考试大纲</w:t>
      </w:r>
    </w:p>
    <w:p w14:paraId="09EF790F">
      <w:pPr>
        <w:adjustRightInd w:val="0"/>
        <w:snapToGrid w:val="0"/>
        <w:spacing w:line="500" w:lineRule="exact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一、考核要求</w:t>
      </w:r>
    </w:p>
    <w:p w14:paraId="6BE088B2">
      <w:pPr>
        <w:adjustRightInd w:val="0"/>
        <w:snapToGrid w:val="0"/>
        <w:spacing w:line="500" w:lineRule="exact"/>
        <w:ind w:firstLine="48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考察考生英语基本词汇及语法的掌握程度，考核学生一定的英译汉和汉译英的能力，以及英语阅读能力和英语笔头表达能力。</w:t>
      </w:r>
    </w:p>
    <w:p w14:paraId="0257A133">
      <w:pPr>
        <w:adjustRightInd w:val="0"/>
        <w:snapToGrid w:val="0"/>
        <w:spacing w:line="500" w:lineRule="exact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ascii="黑体" w:hAnsi="黑体" w:eastAsia="黑体"/>
          <w:b/>
          <w:sz w:val="28"/>
          <w:szCs w:val="28"/>
        </w:rPr>
        <w:t>二、考试范围</w:t>
      </w:r>
    </w:p>
    <w:p w14:paraId="29A42421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正确运用英语基本词汇，掌握基本语法知识。</w:t>
      </w:r>
    </w:p>
    <w:p w14:paraId="2DB47758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读懂语言难度一般的普通题材的文章，阅读速度为每分钟60-80个单词。</w:t>
      </w:r>
    </w:p>
    <w:p w14:paraId="69E06528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翻译一般难度的英语句子或短文，理解正确，译文基本达意，译速每小时250英语单词；翻译句子结构比较简单的汉语，译文达意，译速每小时200汉字左右。</w:t>
      </w:r>
    </w:p>
    <w:p w14:paraId="10772248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在半小时内写出120个左右英文单词的作文，结构完整，语法正确,用词准确恰当。</w:t>
      </w:r>
    </w:p>
    <w:p w14:paraId="1CEA1EA7">
      <w:pPr>
        <w:adjustRightInd w:val="0"/>
        <w:snapToGrid w:val="0"/>
        <w:spacing w:line="500" w:lineRule="exact"/>
        <w:ind w:firstLine="562" w:firstLineChars="200"/>
        <w:rPr>
          <w:rFonts w:hint="eastAsia" w:ascii="黑体" w:hAnsi="黑体" w:eastAsia="黑体"/>
          <w:b/>
          <w:sz w:val="28"/>
          <w:szCs w:val="28"/>
          <w:lang w:eastAsia="zh-CN"/>
        </w:rPr>
      </w:pPr>
      <w:r>
        <w:rPr>
          <w:rFonts w:ascii="黑体" w:hAnsi="黑体" w:eastAsia="黑体"/>
          <w:b/>
          <w:sz w:val="28"/>
          <w:szCs w:val="28"/>
        </w:rPr>
        <w:t>三、考试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题型及分值</w:t>
      </w:r>
    </w:p>
    <w:p w14:paraId="1AC927E4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合计50分，其中英语知识应用10题，1分/题，共10分；阅读理解5题，2分/题，共10分；英译汉2题，3分/题，共6分；汉译英3题，3分/题，共9分；写作1篇，15分。</w:t>
      </w:r>
    </w:p>
    <w:p w14:paraId="45F20C93">
      <w:pPr>
        <w:adjustRightInd w:val="0"/>
        <w:snapToGrid w:val="0"/>
        <w:spacing w:line="500" w:lineRule="exact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四、参考书目</w:t>
      </w:r>
    </w:p>
    <w:p w14:paraId="23B2C7F4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《全新版大学进阶英语：综合教程1》（第二版），主编：季佩英，上海外语教育出版社 2023.8</w:t>
      </w:r>
    </w:p>
    <w:p w14:paraId="48D48C20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《全新版大学进阶英语：综合教程2》（第二版），主编：范烨，上海外语教育出版社 2023.8</w:t>
      </w:r>
    </w:p>
    <w:p w14:paraId="42E66EA1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《新编大学英语综合技能进阶教程》上册，主编：汤月明，东南大学出版社 2023.8</w:t>
      </w:r>
    </w:p>
    <w:p w14:paraId="555671A3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4.《新视野大学英语》（第三版）（智慧版）读写教程1，总主编：郑树棠   外语教学与研究出版社 2017.6</w:t>
      </w:r>
    </w:p>
    <w:p w14:paraId="6E7B7A9B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FDB60BB">
      <w:pPr>
        <w:adjustRightInd w:val="0"/>
        <w:snapToGrid w:val="0"/>
        <w:spacing w:line="5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2F43426">
      <w:pPr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《高等数学》考试大纲</w:t>
      </w:r>
    </w:p>
    <w:p w14:paraId="2F69893E">
      <w:pPr>
        <w:adjustRightInd w:val="0"/>
        <w:snapToGrid w:val="0"/>
        <w:spacing w:line="500" w:lineRule="exact"/>
        <w:ind w:firstLine="562" w:firstLineChars="200"/>
        <w:rPr>
          <w:rFonts w:ascii="Times New Roman" w:hAnsi="Times New Roman" w:eastAsia="黑体" w:cs="Times New Roman"/>
          <w:b/>
          <w:sz w:val="28"/>
          <w:szCs w:val="28"/>
        </w:rPr>
      </w:pPr>
      <w:r>
        <w:rPr>
          <w:rFonts w:ascii="Times New Roman" w:hAnsi="Times New Roman" w:eastAsia="黑体" w:cs="Times New Roman"/>
          <w:b/>
          <w:sz w:val="28"/>
          <w:szCs w:val="28"/>
        </w:rPr>
        <w:t>一、考核要求</w:t>
      </w:r>
    </w:p>
    <w:p w14:paraId="5BA5BD8D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考察考生高等数学素养，要掌握微积分学、空间解析几何和常微分方程理论，具有一定的运用高等数学的知识理论和方法分析问题、解决问题的能力。对考生的具体要求分为三个层次：</w:t>
      </w:r>
    </w:p>
    <w:p w14:paraId="130D7137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（一）概念掌握：有扎实的高等数学基础知识，并能正确理解和表述相关概念。</w:t>
      </w:r>
    </w:p>
    <w:p w14:paraId="76C763D0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（二）方法领会：在掌握概念的基础上，能建构不同知识点的结构体系，较熟练地掌握运用基本概念、基本方法进行简单问题的计算。</w:t>
      </w:r>
    </w:p>
    <w:p w14:paraId="687C7BFC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（三）综合应用：能运用微分学、积分学等基本理论和方法及相关知识点建立数学模型来分析问题、解决问题。</w:t>
      </w:r>
    </w:p>
    <w:p w14:paraId="66A9C833">
      <w:pPr>
        <w:adjustRightInd w:val="0"/>
        <w:snapToGrid w:val="0"/>
        <w:spacing w:line="500" w:lineRule="exact"/>
        <w:ind w:firstLine="562" w:firstLineChars="200"/>
        <w:rPr>
          <w:rFonts w:ascii="Times New Roman" w:hAnsi="Times New Roman" w:eastAsia="黑体" w:cs="Times New Roman"/>
          <w:b/>
          <w:sz w:val="28"/>
          <w:szCs w:val="28"/>
        </w:rPr>
      </w:pPr>
      <w:r>
        <w:rPr>
          <w:rFonts w:ascii="Times New Roman" w:hAnsi="Times New Roman" w:eastAsia="黑体" w:cs="Times New Roman"/>
          <w:b/>
          <w:sz w:val="28"/>
          <w:szCs w:val="28"/>
        </w:rPr>
        <w:t>二、考试范围</w:t>
      </w:r>
    </w:p>
    <w:p w14:paraId="5E9F5406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（一）函数与极限</w:t>
      </w:r>
    </w:p>
    <w:p w14:paraId="656F8F18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（1）函数、函数的几种特性、反函数</w:t>
      </w:r>
    </w:p>
    <w:p w14:paraId="1B904961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（2）基本初等函数及其性质、复合函数与初等函数</w:t>
      </w:r>
    </w:p>
    <w:p w14:paraId="784BF876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（3）数列的极限、函数的极限</w:t>
      </w:r>
    </w:p>
    <w:p w14:paraId="73132ECE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（4）极限四则运算法则</w:t>
      </w:r>
    </w:p>
    <w:p w14:paraId="1DCE6DED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（5）无穷小与无穷大，无穷小的比较</w:t>
      </w:r>
    </w:p>
    <w:p w14:paraId="42DA709F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（6）极限存在准则、两个重要极限</w:t>
      </w:r>
    </w:p>
    <w:p w14:paraId="492E2EBA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（7）函数的连续性与间断点</w:t>
      </w:r>
    </w:p>
    <w:p w14:paraId="1EAC12C2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（8）初等函数的连续性</w:t>
      </w:r>
    </w:p>
    <w:p w14:paraId="31328420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（9）闭区间上连续函数的性质</w:t>
      </w:r>
    </w:p>
    <w:p w14:paraId="00CC5126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（二）导数与微分</w:t>
      </w:r>
    </w:p>
    <w:p w14:paraId="36CD7FF3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（1）导数概念与几何意义</w:t>
      </w:r>
    </w:p>
    <w:p w14:paraId="19EDD201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（2）函数和差积商的求导法则</w:t>
      </w:r>
    </w:p>
    <w:p w14:paraId="31D0367D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（3）复合函数求导法则</w:t>
      </w:r>
    </w:p>
    <w:p w14:paraId="4E61E5D3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（4）高阶导数</w:t>
      </w:r>
    </w:p>
    <w:p w14:paraId="5DDCEB1B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（5）隐函数的导数、由参数方程所确定的函数的导数</w:t>
      </w:r>
    </w:p>
    <w:p w14:paraId="44DC39F3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（6）微分概念、运算法则</w:t>
      </w:r>
    </w:p>
    <w:p w14:paraId="4D1D2394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（三）导数的应用</w:t>
      </w:r>
    </w:p>
    <w:p w14:paraId="05AD7697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（1）微分中值定理</w:t>
      </w:r>
    </w:p>
    <w:p w14:paraId="01CC0188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（2）洛必达法则</w:t>
      </w:r>
    </w:p>
    <w:p w14:paraId="60D33E9E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（3）函数单调性</w:t>
      </w:r>
    </w:p>
    <w:p w14:paraId="5CBD01BD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（4）凹凸性的判别及运用</w:t>
      </w:r>
    </w:p>
    <w:p w14:paraId="6505465E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（5）极值、最值问题的计算及运用</w:t>
      </w:r>
    </w:p>
    <w:p w14:paraId="360DE38C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（四）不定积分</w:t>
      </w:r>
    </w:p>
    <w:p w14:paraId="3D9A4020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（1）原函数、不定积分的概念</w:t>
      </w:r>
    </w:p>
    <w:p w14:paraId="0AFE58E9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（2）不定积分的换元积分法与分部积分法</w:t>
      </w:r>
    </w:p>
    <w:p w14:paraId="734E162C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（3）有理函数的积分</w:t>
      </w:r>
    </w:p>
    <w:p w14:paraId="5A0BD9C4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（五）定积分</w:t>
      </w:r>
    </w:p>
    <w:p w14:paraId="3C082DBC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（1）定积分的概念与性质</w:t>
      </w:r>
    </w:p>
    <w:p w14:paraId="3A202C66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（2）变限积分求导定理</w:t>
      </w:r>
    </w:p>
    <w:p w14:paraId="1BB05BEE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（3）Newton－Leibniz公式</w:t>
      </w:r>
    </w:p>
    <w:p w14:paraId="3AF30516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（4）定积分的换元积分法和分部积分法</w:t>
      </w:r>
    </w:p>
    <w:p w14:paraId="5A030620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（5）定积分几何应用</w:t>
      </w:r>
    </w:p>
    <w:p w14:paraId="4BCA746B">
      <w:pPr>
        <w:adjustRightInd w:val="0"/>
        <w:snapToGrid w:val="0"/>
        <w:spacing w:line="500" w:lineRule="exact"/>
        <w:ind w:firstLine="562" w:firstLineChars="200"/>
        <w:rPr>
          <w:rFonts w:hint="eastAsia" w:ascii="Times New Roman" w:hAnsi="Times New Roman" w:eastAsia="黑体" w:cs="Times New Roman"/>
          <w:b/>
          <w:sz w:val="28"/>
          <w:szCs w:val="28"/>
          <w:lang w:eastAsia="zh-CN"/>
        </w:rPr>
      </w:pPr>
      <w:r>
        <w:rPr>
          <w:rFonts w:ascii="Times New Roman" w:hAnsi="Times New Roman" w:eastAsia="黑体" w:cs="Times New Roman"/>
          <w:b/>
          <w:sz w:val="28"/>
          <w:szCs w:val="28"/>
        </w:rPr>
        <w:t>三、考试</w:t>
      </w:r>
      <w:r>
        <w:rPr>
          <w:rFonts w:hint="eastAsia" w:ascii="Times New Roman" w:hAnsi="Times New Roman" w:eastAsia="黑体" w:cs="Times New Roman"/>
          <w:b/>
          <w:sz w:val="28"/>
          <w:szCs w:val="28"/>
          <w:lang w:eastAsia="zh-CN"/>
        </w:rPr>
        <w:t>题型及分值</w:t>
      </w:r>
    </w:p>
    <w:p w14:paraId="770137A6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合计50分，其中选择题共15分；综合题共35分。</w:t>
      </w:r>
    </w:p>
    <w:p w14:paraId="34CA31E7">
      <w:pPr>
        <w:adjustRightInd w:val="0"/>
        <w:snapToGrid w:val="0"/>
        <w:spacing w:line="500" w:lineRule="exact"/>
        <w:ind w:firstLine="562" w:firstLineChars="200"/>
        <w:rPr>
          <w:rFonts w:ascii="Times New Roman" w:hAnsi="Times New Roman" w:eastAsia="黑体" w:cs="Times New Roman"/>
          <w:b/>
          <w:sz w:val="28"/>
          <w:szCs w:val="28"/>
        </w:rPr>
      </w:pPr>
      <w:r>
        <w:rPr>
          <w:rFonts w:ascii="Times New Roman" w:hAnsi="Times New Roman" w:eastAsia="黑体" w:cs="Times New Roman"/>
          <w:b/>
          <w:sz w:val="28"/>
          <w:szCs w:val="28"/>
        </w:rPr>
        <w:t>四、参考书目</w:t>
      </w:r>
    </w:p>
    <w:p w14:paraId="628BE47E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《高等数学》，同济大学编，第八版，高等教育出版社，2023.7</w:t>
      </w:r>
    </w:p>
    <w:p w14:paraId="4662845E">
      <w:pPr>
        <w:adjustRightInd w:val="0"/>
        <w:snapToGrid w:val="0"/>
        <w:spacing w:line="50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44342D0">
      <w:pPr>
        <w:adjustRightInd w:val="0"/>
        <w:snapToGrid w:val="0"/>
        <w:spacing w:line="500" w:lineRule="exact"/>
        <w:ind w:firstLine="482" w:firstLineChars="200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4618EAD9">
      <w:pPr>
        <w:adjustRightInd w:val="0"/>
        <w:snapToGrid w:val="0"/>
        <w:spacing w:line="500" w:lineRule="exact"/>
        <w:ind w:firstLine="482" w:firstLineChars="200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3DFB3465">
      <w:pPr>
        <w:adjustRightInd w:val="0"/>
        <w:snapToGrid w:val="0"/>
        <w:spacing w:line="500" w:lineRule="exact"/>
        <w:ind w:firstLine="482" w:firstLineChars="200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2AC7F78B">
      <w:pPr>
        <w:adjustRightInd w:val="0"/>
        <w:snapToGrid w:val="0"/>
        <w:spacing w:line="500" w:lineRule="exact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p w14:paraId="3A595BC1">
      <w:pPr>
        <w:spacing w:before="156" w:after="156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z w:val="36"/>
          <w:szCs w:val="36"/>
        </w:rPr>
        <w:t>《大学人文基础》考试大纲</w:t>
      </w:r>
    </w:p>
    <w:p w14:paraId="5E7BE8A3">
      <w:pPr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一、考核要求</w:t>
      </w:r>
    </w:p>
    <w:p w14:paraId="35ABCA03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全面考</w:t>
      </w:r>
      <w:r>
        <w:rPr>
          <w:rFonts w:hint="eastAsia" w:ascii="Times New Roman" w:hAnsi="Times New Roman"/>
          <w:sz w:val="24"/>
        </w:rPr>
        <w:t>查</w:t>
      </w:r>
      <w:r>
        <w:rPr>
          <w:rFonts w:ascii="Times New Roman" w:hAnsi="Times New Roman"/>
          <w:sz w:val="24"/>
        </w:rPr>
        <w:t>考生的语文知识储备和人文综合素养，要掌握中国语言文字、中外文学文化方面的基本常识，并具有较好的语言分析、文学鉴赏、文字表达和文本写作等能力。</w:t>
      </w:r>
    </w:p>
    <w:p w14:paraId="0E4B982F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对考生的具体要求分为四个层次：</w:t>
      </w:r>
    </w:p>
    <w:p w14:paraId="796522B6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（一）准确识记：掌握汉语言文学基础知识，并能进行正确的阐释和表述。</w:t>
      </w:r>
    </w:p>
    <w:p w14:paraId="14E1AF06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（二）审美鉴赏：能在语境中准确理解句段和文本，并创造性地对各类文学作品进行阅读鉴赏、审美评介。</w:t>
      </w:r>
    </w:p>
    <w:p w14:paraId="60CFA2C1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（三）语言表达：具备基本的汉语言文字应用能力，能规范地使用汉语进行思想、情感表达。</w:t>
      </w:r>
    </w:p>
    <w:p w14:paraId="77C72B6C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（四）文本写作：能结合生活</w:t>
      </w:r>
      <w:r>
        <w:rPr>
          <w:rFonts w:hint="eastAsia" w:ascii="Times New Roman" w:hAnsi="Times New Roman"/>
          <w:sz w:val="24"/>
        </w:rPr>
        <w:t>和</w:t>
      </w:r>
      <w:r>
        <w:rPr>
          <w:rFonts w:ascii="Times New Roman" w:hAnsi="Times New Roman"/>
          <w:sz w:val="24"/>
        </w:rPr>
        <w:t>学习</w:t>
      </w:r>
      <w:r>
        <w:rPr>
          <w:rFonts w:hint="eastAsia" w:ascii="Times New Roman" w:hAnsi="Times New Roman"/>
          <w:sz w:val="24"/>
        </w:rPr>
        <w:t>实际</w:t>
      </w:r>
      <w:r>
        <w:rPr>
          <w:rFonts w:ascii="Times New Roman" w:hAnsi="Times New Roman"/>
          <w:sz w:val="24"/>
        </w:rPr>
        <w:t>，进行各类文本的写作。</w:t>
      </w:r>
    </w:p>
    <w:p w14:paraId="6C660020">
      <w:pPr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二、考试范围</w:t>
      </w:r>
    </w:p>
    <w:p w14:paraId="273F240A">
      <w:pPr>
        <w:spacing w:line="460" w:lineRule="exac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（一）文学文化</w:t>
      </w:r>
      <w:r>
        <w:rPr>
          <w:rFonts w:hint="eastAsia" w:ascii="Times New Roman" w:hAnsi="Times New Roman"/>
          <w:b/>
          <w:bCs/>
          <w:sz w:val="24"/>
        </w:rPr>
        <w:t>基础理论知识</w:t>
      </w:r>
    </w:p>
    <w:p w14:paraId="6EE80F67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识记文学、文化基础知识</w:t>
      </w:r>
    </w:p>
    <w:p w14:paraId="373128EB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（1）识记古今中外文学史上著名作家的名号、国别、时代、代表作及文学成就；识记基本的中国文化知识，识别不同文化现象的类别和意义。</w:t>
      </w:r>
    </w:p>
    <w:p w14:paraId="54B41F87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（2）辨析诗词名句的思想或情感内涵；归纳、对比作品的体裁、题材和风格；分析、概括作品中的人文精神内涵；运用文学史知识的综合和迁移，判断和评价有关文学文化现象。</w:t>
      </w:r>
    </w:p>
    <w:p w14:paraId="0AC37786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阅读鉴赏文学类文本和论述类文本。文学类文本包括小说、散文等</w:t>
      </w:r>
      <w:r>
        <w:rPr>
          <w:rFonts w:hint="eastAsia" w:ascii="Times New Roman" w:hAnsi="Times New Roman"/>
          <w:sz w:val="24"/>
        </w:rPr>
        <w:t>；</w:t>
      </w:r>
      <w:r>
        <w:rPr>
          <w:rFonts w:ascii="Times New Roman" w:hAnsi="Times New Roman"/>
          <w:sz w:val="24"/>
        </w:rPr>
        <w:t>论述类文本包括杂文、论文、评论等。</w:t>
      </w:r>
    </w:p>
    <w:p w14:paraId="7CCD164E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（1）理解文中重要词语、概念以及句子的</w:t>
      </w:r>
      <w:r>
        <w:rPr>
          <w:rFonts w:hint="eastAsia" w:ascii="Times New Roman" w:hAnsi="Times New Roman"/>
          <w:sz w:val="24"/>
        </w:rPr>
        <w:t>含义</w:t>
      </w:r>
      <w:r>
        <w:rPr>
          <w:rFonts w:ascii="Times New Roman" w:hAnsi="Times New Roman"/>
          <w:sz w:val="24"/>
        </w:rPr>
        <w:t>。</w:t>
      </w:r>
    </w:p>
    <w:p w14:paraId="0FB45F70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（2）分析文章结构，把握文章思路；归纳内容要点，概括中心意思和文中的观点；分析文章的主要写作手法。</w:t>
      </w:r>
    </w:p>
    <w:p w14:paraId="1AEC61F7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（3）分析作品形象，阐发作品内涵，领悟作品艺术特色；解析文章的写作手法；评价文章的价值判断或审美取向。</w:t>
      </w:r>
    </w:p>
    <w:p w14:paraId="3CC905E2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（4）从特定角度和层面挖掘文章所包含的文化内涵、人文精神或时代意义；探讨文章的写作背景和创作意图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发掘文章在思想性、学术性、艺术性等方面的价值；对文本中的某些问题提出自己的见解。</w:t>
      </w:r>
    </w:p>
    <w:p w14:paraId="61D93317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阅读鉴赏思想性、艺术性并重的古典诗词作品。</w:t>
      </w:r>
    </w:p>
    <w:p w14:paraId="21BB4524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（1）理解作品中词、句的意思；辨别作品中所运用的修辞手法和诗词艺术手法。修辞手法包括：比喻、比拟、借代、夸张、对偶、排比、反复等</w:t>
      </w:r>
      <w:r>
        <w:rPr>
          <w:rFonts w:hint="eastAsia" w:ascii="Times New Roman" w:hAnsi="Times New Roman"/>
          <w:sz w:val="24"/>
        </w:rPr>
        <w:t>；</w:t>
      </w:r>
      <w:r>
        <w:rPr>
          <w:rFonts w:ascii="Times New Roman" w:hAnsi="Times New Roman"/>
          <w:sz w:val="24"/>
        </w:rPr>
        <w:t>诗词艺术手法包括</w:t>
      </w:r>
      <w:r>
        <w:rPr>
          <w:rFonts w:hint="eastAsia" w:ascii="Times New Roman" w:hAnsi="Times New Roman"/>
          <w:sz w:val="24"/>
        </w:rPr>
        <w:t>：</w:t>
      </w:r>
      <w:r>
        <w:rPr>
          <w:rFonts w:ascii="Times New Roman" w:hAnsi="Times New Roman"/>
          <w:sz w:val="24"/>
        </w:rPr>
        <w:t>押韵、对仗、用典、象征、赋、比、兴等。</w:t>
      </w:r>
    </w:p>
    <w:p w14:paraId="51D9BF05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（2）理解并阐释作品中重要的字、词、句的艺术效果；分析重要意象的情感内涵；把握全篇的情感与思想。</w:t>
      </w:r>
    </w:p>
    <w:p w14:paraId="0F8DB838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（3）赏析作品形象和思想感情，领悟作品艺术魅力；评价作品的审美价值取向。</w:t>
      </w:r>
    </w:p>
    <w:p w14:paraId="3A75F124">
      <w:pPr>
        <w:spacing w:line="460" w:lineRule="exac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（二）语言文字运用</w:t>
      </w:r>
    </w:p>
    <w:p w14:paraId="6405A978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准确理解和运用现代汉语。</w:t>
      </w:r>
    </w:p>
    <w:p w14:paraId="6C130194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（1）识记现代汉语常用字词的音、形、义。</w:t>
      </w:r>
    </w:p>
    <w:p w14:paraId="33321093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（2）根据不同语境，正确使用词语（包括成语），辨析语意；正确运用常用修辞手法；依据现代汉语语法和语用规则，判断语句表达的规范性、逻辑性以及感情色彩等；根据句段的整体性概括大意或主旨。</w:t>
      </w:r>
    </w:p>
    <w:p w14:paraId="269D5AF9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阅读和理解文质兼美的文言文。</w:t>
      </w:r>
    </w:p>
    <w:p w14:paraId="482C1988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（1）识别古今意义有所不同的词语；了解文言词语一词多义现象；识别常见的通假字和古今字。</w:t>
      </w:r>
    </w:p>
    <w:p w14:paraId="1B441E09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（2）理解常见文言实词在文中的含义；理解常见文言虚词在文中的意义和用法；理解与现代汉语不同的句式和用法；理解并翻译文中的句子。</w:t>
      </w:r>
    </w:p>
    <w:p w14:paraId="6A1C2686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（3）辨析句或段的意义；归纳句或段的内容要点，概括文章中心意思；分析文章使用的写作手法。</w:t>
      </w:r>
    </w:p>
    <w:p w14:paraId="35829BD3">
      <w:pPr>
        <w:spacing w:line="460" w:lineRule="exac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（三）写作</w:t>
      </w:r>
    </w:p>
    <w:p w14:paraId="017EC604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应用写作：了解各种</w:t>
      </w:r>
      <w:r>
        <w:rPr>
          <w:rFonts w:hint="eastAsia" w:ascii="Times New Roman" w:hAnsi="Times New Roman"/>
          <w:sz w:val="24"/>
        </w:rPr>
        <w:t>常见</w:t>
      </w:r>
      <w:r>
        <w:rPr>
          <w:rFonts w:ascii="Times New Roman" w:hAnsi="Times New Roman"/>
          <w:sz w:val="24"/>
        </w:rPr>
        <w:t>应用文的文体规范，选用恰当文体，撰写应用类文章。</w:t>
      </w:r>
    </w:p>
    <w:p w14:paraId="098794C1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要求：符合文体要求，达到所设定的写作目的；中心明确，内容充实；结构完整，语言通顺；标点正确，不写错别字。</w:t>
      </w:r>
    </w:p>
    <w:p w14:paraId="044C9E57">
      <w:pPr>
        <w:numPr>
          <w:ilvl w:val="0"/>
          <w:numId w:val="1"/>
        </w:num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基础写作：能运用适当的文体样式，撰写记叙类、议论类和抒情类文章。</w:t>
      </w:r>
    </w:p>
    <w:p w14:paraId="5A1B5FF2">
      <w:pPr>
        <w:spacing w:line="46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分为基础等级和发展等级。</w:t>
      </w:r>
    </w:p>
    <w:p w14:paraId="119AD85A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基础等级：符合题意和文体要求；思想健康、感情真挚；中心明确、内容充实；结构完整，语言通顺；标点正确，不写错别字。</w:t>
      </w:r>
    </w:p>
    <w:p w14:paraId="445A5467">
      <w:pPr>
        <w:spacing w:line="46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发展等级：深入事物或现象的本质，揭示其内在的逻辑关系，观点具有启发性；材料丰富，论据充实，形象丰满，意境深远；用词贴切，句式灵活，善于运用多种修辞手法，文句有表现力和感染力；见解新颖，材料新鲜，构思新巧，推理想象有独创之处，具有鲜明的个性色彩。</w:t>
      </w:r>
    </w:p>
    <w:p w14:paraId="2040E333">
      <w:pPr>
        <w:spacing w:before="156" w:beforeLines="50" w:after="156" w:afterLines="50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三、考试</w:t>
      </w:r>
      <w:r>
        <w:rPr>
          <w:rFonts w:hint="eastAsia" w:ascii="Times New Roman" w:hAnsi="Times New Roman" w:eastAsia="黑体"/>
          <w:sz w:val="28"/>
          <w:szCs w:val="28"/>
        </w:rPr>
        <w:t>题型及分值</w:t>
      </w:r>
    </w:p>
    <w:tbl>
      <w:tblPr>
        <w:tblStyle w:val="2"/>
        <w:tblW w:w="851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1858"/>
        <w:gridCol w:w="3580"/>
        <w:gridCol w:w="1159"/>
      </w:tblGrid>
      <w:tr w14:paraId="19DA6C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2" w:type="dxa"/>
            <w:noWrap w:val="0"/>
            <w:vAlign w:val="top"/>
          </w:tcPr>
          <w:p w14:paraId="0E93B084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考查内容</w:t>
            </w:r>
          </w:p>
        </w:tc>
        <w:tc>
          <w:tcPr>
            <w:tcW w:w="1858" w:type="dxa"/>
            <w:noWrap w:val="0"/>
            <w:vAlign w:val="top"/>
          </w:tcPr>
          <w:p w14:paraId="2C392876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/>
                <w:sz w:val="24"/>
              </w:rPr>
              <w:t>题型</w:t>
            </w:r>
          </w:p>
        </w:tc>
        <w:tc>
          <w:tcPr>
            <w:tcW w:w="3580" w:type="dxa"/>
            <w:noWrap w:val="0"/>
            <w:vAlign w:val="top"/>
          </w:tcPr>
          <w:p w14:paraId="4E1DA8C0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分值</w:t>
            </w:r>
          </w:p>
        </w:tc>
        <w:tc>
          <w:tcPr>
            <w:tcW w:w="1159" w:type="dxa"/>
            <w:noWrap w:val="0"/>
            <w:vAlign w:val="top"/>
          </w:tcPr>
          <w:p w14:paraId="4C2999B5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占比</w:t>
            </w:r>
          </w:p>
        </w:tc>
      </w:tr>
      <w:tr w14:paraId="47CC4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2" w:type="dxa"/>
            <w:noWrap w:val="0"/>
            <w:vAlign w:val="center"/>
          </w:tcPr>
          <w:p w14:paraId="28B16183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文学文化常识</w:t>
            </w:r>
          </w:p>
        </w:tc>
        <w:tc>
          <w:tcPr>
            <w:tcW w:w="1858" w:type="dxa"/>
            <w:noWrap w:val="0"/>
            <w:vAlign w:val="center"/>
          </w:tcPr>
          <w:p w14:paraId="30A8FAAB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选择或填空</w:t>
            </w:r>
          </w:p>
        </w:tc>
        <w:tc>
          <w:tcPr>
            <w:tcW w:w="3580" w:type="dxa"/>
            <w:noWrap w:val="0"/>
            <w:vAlign w:val="center"/>
          </w:tcPr>
          <w:p w14:paraId="58769884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5题，每题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/>
                <w:color w:val="auto"/>
                <w:sz w:val="24"/>
              </w:rPr>
              <w:t>分，共15分</w:t>
            </w:r>
          </w:p>
        </w:tc>
        <w:tc>
          <w:tcPr>
            <w:tcW w:w="1159" w:type="dxa"/>
            <w:noWrap w:val="0"/>
            <w:vAlign w:val="center"/>
          </w:tcPr>
          <w:p w14:paraId="59E1FF82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30%</w:t>
            </w:r>
          </w:p>
        </w:tc>
      </w:tr>
      <w:tr w14:paraId="20C656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2" w:type="dxa"/>
            <w:noWrap w:val="0"/>
            <w:vAlign w:val="center"/>
          </w:tcPr>
          <w:p w14:paraId="2B940D6D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语言文字运用</w:t>
            </w:r>
          </w:p>
        </w:tc>
        <w:tc>
          <w:tcPr>
            <w:tcW w:w="1858" w:type="dxa"/>
            <w:noWrap w:val="0"/>
            <w:vAlign w:val="center"/>
          </w:tcPr>
          <w:p w14:paraId="432BD333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选择或填空</w:t>
            </w:r>
          </w:p>
        </w:tc>
        <w:tc>
          <w:tcPr>
            <w:tcW w:w="3580" w:type="dxa"/>
            <w:noWrap w:val="0"/>
            <w:vAlign w:val="center"/>
          </w:tcPr>
          <w:p w14:paraId="68AF86E6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5题，每题</w:t>
            </w:r>
            <w:r>
              <w:rPr>
                <w:rFonts w:hint="eastAsia" w:ascii="Times New Roman" w:hAnsi="Times New Roman"/>
                <w:color w:val="auto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/>
                <w:color w:val="auto"/>
                <w:sz w:val="24"/>
              </w:rPr>
              <w:t>分，共15分</w:t>
            </w:r>
          </w:p>
        </w:tc>
        <w:tc>
          <w:tcPr>
            <w:tcW w:w="1159" w:type="dxa"/>
            <w:noWrap w:val="0"/>
            <w:vAlign w:val="center"/>
          </w:tcPr>
          <w:p w14:paraId="30BC8963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30%</w:t>
            </w:r>
          </w:p>
        </w:tc>
      </w:tr>
      <w:tr w14:paraId="77A3D6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2" w:type="dxa"/>
            <w:noWrap w:val="0"/>
            <w:vAlign w:val="center"/>
          </w:tcPr>
          <w:p w14:paraId="75450662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基础</w:t>
            </w:r>
            <w:r>
              <w:rPr>
                <w:rFonts w:ascii="Times New Roman" w:hAnsi="Times New Roman"/>
                <w:sz w:val="24"/>
              </w:rPr>
              <w:t>写作</w:t>
            </w:r>
          </w:p>
        </w:tc>
        <w:tc>
          <w:tcPr>
            <w:tcW w:w="1858" w:type="dxa"/>
            <w:noWrap w:val="0"/>
            <w:vAlign w:val="center"/>
          </w:tcPr>
          <w:p w14:paraId="7940CE1F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作文</w:t>
            </w:r>
          </w:p>
        </w:tc>
        <w:tc>
          <w:tcPr>
            <w:tcW w:w="3580" w:type="dxa"/>
            <w:noWrap w:val="0"/>
            <w:vAlign w:val="center"/>
          </w:tcPr>
          <w:p w14:paraId="1815A44B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1题，共20分</w:t>
            </w:r>
          </w:p>
        </w:tc>
        <w:tc>
          <w:tcPr>
            <w:tcW w:w="1159" w:type="dxa"/>
            <w:noWrap w:val="0"/>
            <w:vAlign w:val="center"/>
          </w:tcPr>
          <w:p w14:paraId="7F096B18">
            <w:pPr>
              <w:tabs>
                <w:tab w:val="right" w:pos="9066"/>
              </w:tabs>
              <w:spacing w:line="4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40%</w:t>
            </w:r>
          </w:p>
        </w:tc>
      </w:tr>
    </w:tbl>
    <w:p w14:paraId="36118D5B">
      <w:pPr>
        <w:spacing w:before="156" w:beforeLines="50" w:after="156" w:afterLines="50" w:line="460" w:lineRule="exact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t>四、参考书目</w:t>
      </w:r>
    </w:p>
    <w:p w14:paraId="2ECF826E">
      <w:pPr>
        <w:spacing w:line="46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1.《大学语文》，徐中玉主编，华东师范大学出版社，2018年版</w:t>
      </w:r>
    </w:p>
    <w:p w14:paraId="630FB988">
      <w:pPr>
        <w:spacing w:line="46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2.《新编大学写作教程》王锡渭，北京大学出版社，2017年版</w:t>
      </w:r>
    </w:p>
    <w:p w14:paraId="35636A33">
      <w:pPr>
        <w:spacing w:line="460" w:lineRule="exact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3.《中国古代文化常识》，王力主编，版本不限。</w:t>
      </w:r>
    </w:p>
    <w:p w14:paraId="1F6C737B">
      <w:pPr>
        <w:adjustRightInd w:val="0"/>
        <w:snapToGrid w:val="0"/>
        <w:spacing w:before="156" w:after="156" w:line="500" w:lineRule="exact"/>
        <w:ind w:firstLine="482" w:firstLineChars="200"/>
        <w:rPr>
          <w:rFonts w:ascii="宋体" w:hAnsi="宋体" w:cs="宋体"/>
          <w:b/>
          <w:bCs/>
          <w:sz w:val="24"/>
        </w:rPr>
      </w:pPr>
    </w:p>
    <w:p w14:paraId="0BAEB6E7">
      <w:pPr>
        <w:adjustRightInd w:val="0"/>
        <w:snapToGrid w:val="0"/>
        <w:spacing w:line="500" w:lineRule="exact"/>
        <w:ind w:firstLine="482" w:firstLineChars="200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2F47A5"/>
    <w:multiLevelType w:val="singleLevel"/>
    <w:tmpl w:val="F72F47A5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yNThhODc2ZTNmNTM4NTQwNzgzNjBmZTJkY2Q0MTgifQ=="/>
  </w:docVars>
  <w:rsids>
    <w:rsidRoot w:val="00000000"/>
    <w:rsid w:val="007152EE"/>
    <w:rsid w:val="01B0569E"/>
    <w:rsid w:val="079B4D5C"/>
    <w:rsid w:val="0ACB01C7"/>
    <w:rsid w:val="0BBD5226"/>
    <w:rsid w:val="14075A60"/>
    <w:rsid w:val="19770B36"/>
    <w:rsid w:val="28BC62A8"/>
    <w:rsid w:val="29005F62"/>
    <w:rsid w:val="2C371AAD"/>
    <w:rsid w:val="329040B0"/>
    <w:rsid w:val="376203D8"/>
    <w:rsid w:val="3BBD7A93"/>
    <w:rsid w:val="40B72132"/>
    <w:rsid w:val="4AB9400B"/>
    <w:rsid w:val="4BE77D36"/>
    <w:rsid w:val="4EEB7BDA"/>
    <w:rsid w:val="4F460EF5"/>
    <w:rsid w:val="51B6314C"/>
    <w:rsid w:val="520A732A"/>
    <w:rsid w:val="535C0CF9"/>
    <w:rsid w:val="59F10A29"/>
    <w:rsid w:val="5C315C15"/>
    <w:rsid w:val="621927FC"/>
    <w:rsid w:val="68B71A26"/>
    <w:rsid w:val="69CD0B0A"/>
    <w:rsid w:val="72115CF8"/>
    <w:rsid w:val="72D2500E"/>
    <w:rsid w:val="793913BD"/>
    <w:rsid w:val="7E2D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5511</Words>
  <Characters>5822</Characters>
  <Lines>0</Lines>
  <Paragraphs>0</Paragraphs>
  <TotalTime>1</TotalTime>
  <ScaleCrop>false</ScaleCrop>
  <LinksUpToDate>false</LinksUpToDate>
  <CharactersWithSpaces>5929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2021-10-18T02:07:00Z</dcterms:created>
  <dc:creator>DELL2020H</dc:creator>
  <cp:lastModifiedBy>妞桐</cp:lastModifiedBy>
  <dcterms:modified xsi:type="dcterms:W3CDTF">2024-10-30T00:59:56Z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143F4F6A79404F8486842AC60BAC0672</vt:lpwstr>
  </property>
</Properties>
</file>